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2B" w:rsidRPr="00FB1F2B" w:rsidRDefault="00FB1F2B" w:rsidP="00FB1F2B">
      <w:pPr>
        <w:pStyle w:val="a3"/>
        <w:shd w:val="clear" w:color="auto" w:fill="FFFFFF"/>
        <w:spacing w:before="0" w:beforeAutospacing="0" w:after="0" w:afterAutospacing="0"/>
        <w:jc w:val="center"/>
        <w:rPr>
          <w:rStyle w:val="a4"/>
          <w:color w:val="000000" w:themeColor="text1"/>
          <w:sz w:val="28"/>
          <w:szCs w:val="28"/>
        </w:rPr>
      </w:pPr>
      <w:r w:rsidRPr="00FB1F2B">
        <w:rPr>
          <w:rStyle w:val="a4"/>
          <w:color w:val="000000" w:themeColor="text1"/>
          <w:sz w:val="28"/>
          <w:szCs w:val="28"/>
        </w:rPr>
        <w:t xml:space="preserve">Отличие </w:t>
      </w:r>
      <w:r w:rsidRPr="00FB1F2B">
        <w:rPr>
          <w:rStyle w:val="a4"/>
          <w:color w:val="000000" w:themeColor="text1"/>
          <w:sz w:val="28"/>
          <w:szCs w:val="28"/>
        </w:rPr>
        <w:t>подарк</w:t>
      </w:r>
      <w:r w:rsidRPr="00FB1F2B">
        <w:rPr>
          <w:rStyle w:val="a4"/>
          <w:color w:val="000000" w:themeColor="text1"/>
          <w:sz w:val="28"/>
          <w:szCs w:val="28"/>
        </w:rPr>
        <w:t>а</w:t>
      </w:r>
      <w:r w:rsidRPr="00FB1F2B">
        <w:rPr>
          <w:rStyle w:val="a4"/>
          <w:color w:val="000000" w:themeColor="text1"/>
          <w:sz w:val="28"/>
          <w:szCs w:val="28"/>
        </w:rPr>
        <w:t xml:space="preserve"> от взятки</w:t>
      </w:r>
    </w:p>
    <w:p w:rsidR="00FB1F2B" w:rsidRPr="00FB1F2B" w:rsidRDefault="00FB1F2B" w:rsidP="00FB1F2B">
      <w:pPr>
        <w:pStyle w:val="a3"/>
        <w:shd w:val="clear" w:color="auto" w:fill="FFFFFF"/>
        <w:spacing w:before="0" w:beforeAutospacing="0" w:after="0" w:afterAutospacing="0"/>
        <w:jc w:val="both"/>
        <w:rPr>
          <w:color w:val="000000" w:themeColor="text1"/>
          <w:sz w:val="28"/>
          <w:szCs w:val="28"/>
        </w:rPr>
      </w:pPr>
    </w:p>
    <w:p w:rsidR="00FB1F2B" w:rsidRPr="00FB1F2B" w:rsidRDefault="00FB1F2B" w:rsidP="00FB1F2B">
      <w:pPr>
        <w:pStyle w:val="a3"/>
        <w:shd w:val="clear" w:color="auto" w:fill="FFFFFF"/>
        <w:spacing w:before="0" w:beforeAutospacing="0" w:after="0" w:afterAutospacing="0"/>
        <w:ind w:firstLine="708"/>
        <w:jc w:val="both"/>
        <w:rPr>
          <w:color w:val="000000" w:themeColor="text1"/>
          <w:sz w:val="28"/>
          <w:szCs w:val="28"/>
        </w:rPr>
      </w:pPr>
      <w:r w:rsidRPr="00FB1F2B">
        <w:rPr>
          <w:color w:val="000000" w:themeColor="text1"/>
          <w:sz w:val="28"/>
          <w:szCs w:val="28"/>
        </w:rPr>
        <w:t xml:space="preserve">Взяточничество наносит колоссальный </w:t>
      </w:r>
      <w:proofErr w:type="gramStart"/>
      <w:r w:rsidRPr="00FB1F2B">
        <w:rPr>
          <w:color w:val="000000" w:themeColor="text1"/>
          <w:sz w:val="28"/>
          <w:szCs w:val="28"/>
        </w:rPr>
        <w:t>вред</w:t>
      </w:r>
      <w:proofErr w:type="gramEnd"/>
      <w:r w:rsidRPr="00FB1F2B">
        <w:rPr>
          <w:color w:val="000000" w:themeColor="text1"/>
          <w:sz w:val="28"/>
          <w:szCs w:val="28"/>
        </w:rPr>
        <w:t xml:space="preserve"> как современному российскому обществу, так и государству, подрывая его авторитет. На практике часто возникает вопрос разграничения подарка и взятки. Как же их отличить?</w:t>
      </w:r>
    </w:p>
    <w:p w:rsidR="00FB1F2B" w:rsidRPr="00FB1F2B" w:rsidRDefault="00FB1F2B" w:rsidP="00FB1F2B">
      <w:pPr>
        <w:pStyle w:val="a3"/>
        <w:shd w:val="clear" w:color="auto" w:fill="FFFFFF"/>
        <w:spacing w:before="0" w:beforeAutospacing="0" w:after="0" w:afterAutospacing="0"/>
        <w:ind w:firstLine="708"/>
        <w:jc w:val="both"/>
        <w:rPr>
          <w:color w:val="000000" w:themeColor="text1"/>
          <w:sz w:val="28"/>
          <w:szCs w:val="28"/>
        </w:rPr>
      </w:pPr>
      <w:r w:rsidRPr="00FB1F2B">
        <w:rPr>
          <w:color w:val="000000" w:themeColor="text1"/>
          <w:sz w:val="28"/>
          <w:szCs w:val="28"/>
        </w:rPr>
        <w:t>Взятка преподносится должностному лицу в целях получения определенной имущественной выгоды за конкретное действие (бездействие) по службе или за общее благоприятное отношение в пользу дающего. Вопреки распространенному заблуждению, у взятки нет минимального размера. Основным критерием является мотив, по которому гражданами передаются ценности и выполняются услуги.</w:t>
      </w:r>
    </w:p>
    <w:p w:rsidR="00FB1F2B" w:rsidRPr="00FB1F2B" w:rsidRDefault="00FB1F2B" w:rsidP="00FB1F2B">
      <w:pPr>
        <w:pStyle w:val="a3"/>
        <w:shd w:val="clear" w:color="auto" w:fill="FFFFFF"/>
        <w:spacing w:before="0" w:beforeAutospacing="0" w:after="0" w:afterAutospacing="0"/>
        <w:ind w:firstLine="708"/>
        <w:jc w:val="both"/>
        <w:rPr>
          <w:color w:val="000000" w:themeColor="text1"/>
          <w:sz w:val="28"/>
          <w:szCs w:val="28"/>
        </w:rPr>
      </w:pPr>
      <w:r w:rsidRPr="00FB1F2B">
        <w:rPr>
          <w:color w:val="000000" w:themeColor="text1"/>
          <w:sz w:val="28"/>
          <w:szCs w:val="28"/>
        </w:rPr>
        <w:t>Дарение происходит безвозмездно, без каких-либо встречных обязательств со стороны одаряемого (ст. 572 Гражданского кодекса РФ). Названным кодексом (ст. 575) допускается дарение обычных подарков, стоимость которых не превышает 3 тыс. руб.:</w:t>
      </w:r>
    </w:p>
    <w:p w:rsidR="00FB1F2B" w:rsidRPr="00FB1F2B" w:rsidRDefault="00FB1F2B" w:rsidP="00FB1F2B">
      <w:pPr>
        <w:pStyle w:val="a3"/>
        <w:shd w:val="clear" w:color="auto" w:fill="FFFFFF"/>
        <w:spacing w:before="0" w:beforeAutospacing="0" w:after="0" w:afterAutospacing="0"/>
        <w:ind w:firstLine="708"/>
        <w:jc w:val="both"/>
        <w:rPr>
          <w:color w:val="000000" w:themeColor="text1"/>
          <w:sz w:val="28"/>
          <w:szCs w:val="28"/>
        </w:rPr>
      </w:pPr>
      <w:r w:rsidRPr="00FB1F2B">
        <w:rPr>
          <w:color w:val="000000" w:themeColor="text1"/>
          <w:sz w:val="28"/>
          <w:szCs w:val="28"/>
        </w:rPr>
        <w:t>- работникам образовательных, медицинских организаций, организаций, оказывающих социальные услуги, и аналогичных организаций, в том числе для детей-сирот и детей, оставшихся без попечения родителей, гражданами, находящимися в них на лечении, содержании или воспитании, их супругами и родственниками;</w:t>
      </w:r>
    </w:p>
    <w:p w:rsidR="00FB1F2B" w:rsidRPr="00FB1F2B" w:rsidRDefault="00FB1F2B" w:rsidP="00FB1F2B">
      <w:pPr>
        <w:pStyle w:val="a3"/>
        <w:shd w:val="clear" w:color="auto" w:fill="FFFFFF"/>
        <w:spacing w:before="0" w:beforeAutospacing="0" w:after="0" w:afterAutospacing="0"/>
        <w:ind w:firstLine="708"/>
        <w:jc w:val="both"/>
        <w:rPr>
          <w:color w:val="000000" w:themeColor="text1"/>
          <w:sz w:val="28"/>
          <w:szCs w:val="28"/>
        </w:rPr>
      </w:pPr>
      <w:r w:rsidRPr="00FB1F2B">
        <w:rPr>
          <w:color w:val="000000" w:themeColor="text1"/>
          <w:sz w:val="28"/>
          <w:szCs w:val="28"/>
        </w:rPr>
        <w:t>- 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в связи с их должностным положением или в связи с исполнением ими служебных обязанностей.</w:t>
      </w:r>
    </w:p>
    <w:p w:rsidR="00FB1F2B" w:rsidRPr="00FB1F2B" w:rsidRDefault="00FB1F2B" w:rsidP="00FB1F2B">
      <w:pPr>
        <w:pStyle w:val="a3"/>
        <w:shd w:val="clear" w:color="auto" w:fill="FFFFFF"/>
        <w:spacing w:before="0" w:beforeAutospacing="0" w:after="0" w:afterAutospacing="0"/>
        <w:ind w:firstLine="708"/>
        <w:jc w:val="both"/>
        <w:rPr>
          <w:color w:val="000000" w:themeColor="text1"/>
          <w:sz w:val="28"/>
          <w:szCs w:val="28"/>
        </w:rPr>
      </w:pPr>
      <w:r w:rsidRPr="00FB1F2B">
        <w:rPr>
          <w:color w:val="000000" w:themeColor="text1"/>
          <w:sz w:val="28"/>
          <w:szCs w:val="28"/>
        </w:rPr>
        <w:t>Однако, независимо от размера незаконное вознаграждение за совершение действий (бездействия) по службе может быть расценено как взятка, если передача ценностей связана со встречной передачей вещи или права либо наличием встречного обязательства, совершением каких-либо действий в пользу дарителя. Момент передачи вознаграждения при этом (до или после выполнения встречных обязательств) значения не имеет.</w:t>
      </w:r>
    </w:p>
    <w:p w:rsidR="00FB1F2B" w:rsidRPr="00FB1F2B" w:rsidRDefault="00FB1F2B" w:rsidP="00FB1F2B">
      <w:pPr>
        <w:pStyle w:val="a3"/>
        <w:shd w:val="clear" w:color="auto" w:fill="FFFFFF"/>
        <w:spacing w:before="0" w:beforeAutospacing="0" w:after="0" w:afterAutospacing="0"/>
        <w:ind w:firstLine="708"/>
        <w:jc w:val="both"/>
        <w:rPr>
          <w:color w:val="000000" w:themeColor="text1"/>
          <w:sz w:val="28"/>
          <w:szCs w:val="28"/>
        </w:rPr>
      </w:pPr>
      <w:r w:rsidRPr="00FB1F2B">
        <w:rPr>
          <w:color w:val="000000" w:themeColor="text1"/>
          <w:sz w:val="28"/>
          <w:szCs w:val="28"/>
        </w:rPr>
        <w:t>Размер взятки влияет только на квалификацию содеянного: если не превышает 10 тыс. руб. – мелкая взятка, уголовное наказание за которую предусматривает лишение свободы до 1 года, если больше - максимальное наказание до 15 лет лишения свободы.</w:t>
      </w:r>
    </w:p>
    <w:p w:rsidR="00C43145" w:rsidRPr="00FB1F2B" w:rsidRDefault="00C43145" w:rsidP="00FB1F2B">
      <w:pPr>
        <w:spacing w:after="0" w:line="240" w:lineRule="auto"/>
        <w:jc w:val="both"/>
        <w:rPr>
          <w:rFonts w:ascii="Times New Roman" w:hAnsi="Times New Roman" w:cs="Times New Roman"/>
          <w:color w:val="000000" w:themeColor="text1"/>
          <w:sz w:val="28"/>
          <w:szCs w:val="28"/>
        </w:rPr>
      </w:pPr>
    </w:p>
    <w:p w:rsidR="00FB1F2B" w:rsidRDefault="00FB1F2B" w:rsidP="00FB1F2B">
      <w:pPr>
        <w:spacing w:after="0" w:line="240" w:lineRule="auto"/>
        <w:jc w:val="both"/>
        <w:rPr>
          <w:rFonts w:ascii="Times New Roman" w:hAnsi="Times New Roman" w:cs="Times New Roman"/>
          <w:color w:val="000000" w:themeColor="text1"/>
          <w:sz w:val="28"/>
          <w:szCs w:val="28"/>
        </w:rPr>
      </w:pPr>
    </w:p>
    <w:p w:rsidR="00FB1F2B" w:rsidRDefault="00FB1F2B" w:rsidP="00FB1F2B">
      <w:pPr>
        <w:spacing w:after="0" w:line="240" w:lineRule="auto"/>
        <w:jc w:val="both"/>
        <w:rPr>
          <w:rFonts w:ascii="Times New Roman" w:hAnsi="Times New Roman" w:cs="Times New Roman"/>
          <w:color w:val="000000" w:themeColor="text1"/>
          <w:sz w:val="28"/>
          <w:szCs w:val="28"/>
        </w:rPr>
      </w:pPr>
    </w:p>
    <w:p w:rsidR="00FB1F2B" w:rsidRDefault="00FB1F2B" w:rsidP="00FB1F2B">
      <w:pPr>
        <w:spacing w:after="0" w:line="240" w:lineRule="auto"/>
        <w:jc w:val="both"/>
        <w:rPr>
          <w:rFonts w:ascii="Times New Roman" w:hAnsi="Times New Roman" w:cs="Times New Roman"/>
          <w:color w:val="000000" w:themeColor="text1"/>
          <w:sz w:val="28"/>
          <w:szCs w:val="28"/>
        </w:rPr>
      </w:pPr>
    </w:p>
    <w:p w:rsidR="00FB1F2B" w:rsidRDefault="00FB1F2B" w:rsidP="00FB1F2B">
      <w:pPr>
        <w:spacing w:after="0" w:line="240" w:lineRule="auto"/>
        <w:jc w:val="both"/>
        <w:rPr>
          <w:rFonts w:ascii="Times New Roman" w:hAnsi="Times New Roman" w:cs="Times New Roman"/>
          <w:color w:val="000000" w:themeColor="text1"/>
          <w:sz w:val="28"/>
          <w:szCs w:val="28"/>
        </w:rPr>
      </w:pPr>
    </w:p>
    <w:p w:rsidR="00FB1F2B" w:rsidRDefault="00FB1F2B" w:rsidP="00FB1F2B">
      <w:pPr>
        <w:spacing w:after="0" w:line="240" w:lineRule="auto"/>
        <w:jc w:val="both"/>
        <w:rPr>
          <w:rFonts w:ascii="Times New Roman" w:hAnsi="Times New Roman" w:cs="Times New Roman"/>
          <w:color w:val="000000" w:themeColor="text1"/>
          <w:sz w:val="28"/>
          <w:szCs w:val="28"/>
        </w:rPr>
      </w:pPr>
    </w:p>
    <w:p w:rsidR="00FB1F2B" w:rsidRDefault="00FB1F2B" w:rsidP="00FB1F2B">
      <w:pPr>
        <w:spacing w:after="0" w:line="240" w:lineRule="auto"/>
        <w:jc w:val="both"/>
        <w:rPr>
          <w:rFonts w:ascii="Times New Roman" w:hAnsi="Times New Roman" w:cs="Times New Roman"/>
          <w:color w:val="000000" w:themeColor="text1"/>
          <w:sz w:val="28"/>
          <w:szCs w:val="28"/>
        </w:rPr>
      </w:pPr>
    </w:p>
    <w:p w:rsidR="00FB1F2B" w:rsidRDefault="00FB1F2B" w:rsidP="00FB1F2B">
      <w:pPr>
        <w:spacing w:after="0" w:line="240" w:lineRule="auto"/>
        <w:jc w:val="both"/>
        <w:rPr>
          <w:rFonts w:ascii="Times New Roman" w:hAnsi="Times New Roman" w:cs="Times New Roman"/>
          <w:color w:val="000000" w:themeColor="text1"/>
          <w:sz w:val="28"/>
          <w:szCs w:val="28"/>
        </w:rPr>
      </w:pPr>
    </w:p>
    <w:p w:rsidR="00FB1F2B" w:rsidRDefault="00FB1F2B" w:rsidP="00FB1F2B">
      <w:pPr>
        <w:spacing w:after="0" w:line="240" w:lineRule="auto"/>
        <w:jc w:val="both"/>
        <w:rPr>
          <w:rFonts w:ascii="Times New Roman" w:hAnsi="Times New Roman" w:cs="Times New Roman"/>
          <w:color w:val="000000" w:themeColor="text1"/>
          <w:sz w:val="28"/>
          <w:szCs w:val="28"/>
        </w:rPr>
      </w:pPr>
    </w:p>
    <w:p w:rsidR="00FB1F2B" w:rsidRDefault="00FB1F2B" w:rsidP="00FB1F2B">
      <w:pPr>
        <w:spacing w:after="0" w:line="240" w:lineRule="auto"/>
        <w:jc w:val="both"/>
        <w:rPr>
          <w:rFonts w:ascii="Times New Roman" w:hAnsi="Times New Roman" w:cs="Times New Roman"/>
          <w:color w:val="000000" w:themeColor="text1"/>
          <w:sz w:val="28"/>
          <w:szCs w:val="28"/>
        </w:rPr>
      </w:pPr>
    </w:p>
    <w:p w:rsidR="00FB1F2B" w:rsidRPr="00FB1F2B" w:rsidRDefault="00FB1F2B" w:rsidP="00FB1F2B">
      <w:pPr>
        <w:spacing w:after="0" w:line="240" w:lineRule="auto"/>
        <w:jc w:val="both"/>
        <w:rPr>
          <w:rFonts w:ascii="Times New Roman" w:hAnsi="Times New Roman" w:cs="Times New Roman"/>
          <w:color w:val="000000" w:themeColor="text1"/>
          <w:sz w:val="28"/>
          <w:szCs w:val="28"/>
        </w:rPr>
      </w:pPr>
    </w:p>
    <w:p w:rsidR="00FB1F2B" w:rsidRPr="00FB1F2B" w:rsidRDefault="00FB1F2B" w:rsidP="00FB1F2B">
      <w:pPr>
        <w:pStyle w:val="a3"/>
        <w:shd w:val="clear" w:color="auto" w:fill="FFFFFF"/>
        <w:spacing w:before="0" w:beforeAutospacing="0" w:after="0" w:afterAutospacing="0"/>
        <w:jc w:val="center"/>
        <w:rPr>
          <w:color w:val="000000" w:themeColor="text1"/>
          <w:sz w:val="28"/>
          <w:szCs w:val="28"/>
        </w:rPr>
      </w:pPr>
      <w:r w:rsidRPr="00FB1F2B">
        <w:rPr>
          <w:rStyle w:val="a4"/>
          <w:color w:val="000000" w:themeColor="text1"/>
          <w:sz w:val="28"/>
          <w:szCs w:val="28"/>
        </w:rPr>
        <w:lastRenderedPageBreak/>
        <w:t>Изменения в законодательстве о противодействии коррупции</w:t>
      </w:r>
    </w:p>
    <w:p w:rsidR="00FB1F2B" w:rsidRPr="00FB1F2B" w:rsidRDefault="00FB1F2B" w:rsidP="00FB1F2B">
      <w:pPr>
        <w:pStyle w:val="a3"/>
        <w:shd w:val="clear" w:color="auto" w:fill="FFFFFF"/>
        <w:spacing w:before="0" w:beforeAutospacing="0" w:after="0" w:afterAutospacing="0"/>
        <w:jc w:val="both"/>
        <w:rPr>
          <w:color w:val="000000" w:themeColor="text1"/>
          <w:sz w:val="28"/>
          <w:szCs w:val="28"/>
        </w:rPr>
      </w:pPr>
    </w:p>
    <w:p w:rsidR="00FB1F2B" w:rsidRPr="00FB1F2B" w:rsidRDefault="00FB1F2B" w:rsidP="00FB1F2B">
      <w:pPr>
        <w:pStyle w:val="a3"/>
        <w:shd w:val="clear" w:color="auto" w:fill="FFFFFF"/>
        <w:spacing w:before="0" w:beforeAutospacing="0" w:after="0" w:afterAutospacing="0"/>
        <w:ind w:firstLine="708"/>
        <w:jc w:val="both"/>
        <w:rPr>
          <w:color w:val="000000" w:themeColor="text1"/>
          <w:sz w:val="28"/>
          <w:szCs w:val="28"/>
        </w:rPr>
      </w:pPr>
      <w:r w:rsidRPr="00FB1F2B">
        <w:rPr>
          <w:color w:val="000000" w:themeColor="text1"/>
          <w:sz w:val="28"/>
          <w:szCs w:val="28"/>
        </w:rPr>
        <w:t>Постановлением Правительства Российской Федерации от 19.07.2022 № 1301 внесены изменения в отдельные акты Правительства Российской Федерации по вопросам противодействия коррупции.</w:t>
      </w:r>
    </w:p>
    <w:p w:rsidR="00FB1F2B" w:rsidRPr="00FB1F2B" w:rsidRDefault="00FB1F2B" w:rsidP="00FB1F2B">
      <w:pPr>
        <w:pStyle w:val="a3"/>
        <w:shd w:val="clear" w:color="auto" w:fill="FFFFFF"/>
        <w:spacing w:before="0" w:beforeAutospacing="0" w:after="0" w:afterAutospacing="0"/>
        <w:ind w:firstLine="708"/>
        <w:jc w:val="both"/>
        <w:rPr>
          <w:color w:val="000000" w:themeColor="text1"/>
          <w:sz w:val="28"/>
          <w:szCs w:val="28"/>
        </w:rPr>
      </w:pPr>
      <w:r w:rsidRPr="00FB1F2B">
        <w:rPr>
          <w:color w:val="000000" w:themeColor="text1"/>
          <w:sz w:val="28"/>
          <w:szCs w:val="28"/>
        </w:rPr>
        <w:t xml:space="preserve">Согласно нововведениям проверка полноты и достоверности сведений о доходах, расходах, об имуществе и обязательствах имущественного характера лиц, замещающих должности, которые обязаны предоставлять такие сведения, а также членов их семьи, соблюдения запретов и ограничений, требований о предотвращении конфликта интересов, будет </w:t>
      </w:r>
      <w:proofErr w:type="gramStart"/>
      <w:r w:rsidRPr="00FB1F2B">
        <w:rPr>
          <w:color w:val="000000" w:themeColor="text1"/>
          <w:sz w:val="28"/>
          <w:szCs w:val="28"/>
        </w:rPr>
        <w:t>осуществляться</w:t>
      </w:r>
      <w:proofErr w:type="gramEnd"/>
      <w:r w:rsidRPr="00FB1F2B">
        <w:rPr>
          <w:color w:val="000000" w:themeColor="text1"/>
          <w:sz w:val="28"/>
          <w:szCs w:val="28"/>
        </w:rPr>
        <w:t xml:space="preserve"> в том числе с использованием государственной информационной системы в области противодействия коррупции «Посейдон».</w:t>
      </w:r>
    </w:p>
    <w:p w:rsidR="00FB1F2B" w:rsidRPr="00FB1F2B" w:rsidRDefault="00FB1F2B" w:rsidP="00FB1F2B">
      <w:pPr>
        <w:pStyle w:val="a3"/>
        <w:shd w:val="clear" w:color="auto" w:fill="FFFFFF"/>
        <w:spacing w:before="0" w:beforeAutospacing="0" w:after="0" w:afterAutospacing="0"/>
        <w:ind w:firstLine="708"/>
        <w:jc w:val="both"/>
        <w:rPr>
          <w:color w:val="000000" w:themeColor="text1"/>
          <w:sz w:val="28"/>
          <w:szCs w:val="28"/>
        </w:rPr>
      </w:pPr>
      <w:proofErr w:type="gramStart"/>
      <w:r w:rsidRPr="00FB1F2B">
        <w:rPr>
          <w:color w:val="000000" w:themeColor="text1"/>
          <w:sz w:val="28"/>
          <w:szCs w:val="28"/>
        </w:rPr>
        <w:t>Введено предварительное рассмотрение обращения гражданина, который замещал соответствующие должности в государственном органе, о даче ему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в его должностные обязанности входило управление вышеуказанными организациями, в течение 2 лет со дня увольнения с государственной службы.</w:t>
      </w:r>
      <w:proofErr w:type="gramEnd"/>
      <w:r w:rsidRPr="00FB1F2B">
        <w:rPr>
          <w:color w:val="000000" w:themeColor="text1"/>
          <w:sz w:val="28"/>
          <w:szCs w:val="28"/>
        </w:rPr>
        <w:t xml:space="preserve"> В ходе рассмотрения обращений могут быть запрошены необходимые документы, объяснения, по результатам - составляется мотивированное заключение.</w:t>
      </w:r>
    </w:p>
    <w:p w:rsidR="00FB1F2B" w:rsidRPr="00FB1F2B" w:rsidRDefault="00FB1F2B" w:rsidP="00FB1F2B">
      <w:pPr>
        <w:pStyle w:val="a3"/>
        <w:shd w:val="clear" w:color="auto" w:fill="FFFFFF"/>
        <w:spacing w:before="0" w:beforeAutospacing="0" w:after="0" w:afterAutospacing="0"/>
        <w:ind w:firstLine="708"/>
        <w:jc w:val="both"/>
        <w:rPr>
          <w:color w:val="000000" w:themeColor="text1"/>
          <w:sz w:val="28"/>
          <w:szCs w:val="28"/>
        </w:rPr>
      </w:pPr>
      <w:r w:rsidRPr="00FB1F2B">
        <w:rPr>
          <w:color w:val="000000" w:themeColor="text1"/>
          <w:sz w:val="28"/>
          <w:szCs w:val="28"/>
        </w:rPr>
        <w:t>Уточнен порядок определения стоимости подарка, полученного отдельными категориями госслужащих при исполнении своих служебных (должностных) обязанностей. В случае</w:t>
      </w:r>
      <w:proofErr w:type="gramStart"/>
      <w:r w:rsidRPr="00FB1F2B">
        <w:rPr>
          <w:color w:val="000000" w:themeColor="text1"/>
          <w:sz w:val="28"/>
          <w:szCs w:val="28"/>
        </w:rPr>
        <w:t>,</w:t>
      </w:r>
      <w:proofErr w:type="gramEnd"/>
      <w:r w:rsidRPr="00FB1F2B">
        <w:rPr>
          <w:color w:val="000000" w:themeColor="text1"/>
          <w:sz w:val="28"/>
          <w:szCs w:val="28"/>
        </w:rPr>
        <w:t xml:space="preserve"> если получен подарок, изготовленный из драгоценных металлов и (или) других драгоценных камней, и в отношении него не поступало заявление о выкупе, то данный подарок подлежит передаче в Государственный фонд драгоценных металлов и драгоценных камней Российской Федерации.</w:t>
      </w:r>
    </w:p>
    <w:p w:rsidR="00FB1F2B" w:rsidRPr="00FB1F2B" w:rsidRDefault="00FB1F2B" w:rsidP="00FB1F2B">
      <w:pPr>
        <w:spacing w:after="0" w:line="240" w:lineRule="auto"/>
        <w:jc w:val="both"/>
        <w:rPr>
          <w:rFonts w:ascii="Times New Roman" w:hAnsi="Times New Roman" w:cs="Times New Roman"/>
          <w:color w:val="000000" w:themeColor="text1"/>
          <w:sz w:val="28"/>
          <w:szCs w:val="28"/>
        </w:rPr>
      </w:pPr>
      <w:bookmarkStart w:id="0" w:name="_GoBack"/>
      <w:bookmarkEnd w:id="0"/>
    </w:p>
    <w:sectPr w:rsidR="00FB1F2B" w:rsidRPr="00FB1F2B" w:rsidSect="00FB1F2B">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606"/>
    <w:rsid w:val="00C43145"/>
    <w:rsid w:val="00E22606"/>
    <w:rsid w:val="00FB1F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B1F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B1F2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B1F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B1F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785732">
      <w:bodyDiv w:val="1"/>
      <w:marLeft w:val="0"/>
      <w:marRight w:val="0"/>
      <w:marTop w:val="0"/>
      <w:marBottom w:val="0"/>
      <w:divBdr>
        <w:top w:val="none" w:sz="0" w:space="0" w:color="auto"/>
        <w:left w:val="none" w:sz="0" w:space="0" w:color="auto"/>
        <w:bottom w:val="none" w:sz="0" w:space="0" w:color="auto"/>
        <w:right w:val="none" w:sz="0" w:space="0" w:color="auto"/>
      </w:divBdr>
    </w:div>
    <w:div w:id="1384675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576</Words>
  <Characters>3288</Characters>
  <Application>Microsoft Office Word</Application>
  <DocSecurity>0</DocSecurity>
  <Lines>27</Lines>
  <Paragraphs>7</Paragraphs>
  <ScaleCrop>false</ScaleCrop>
  <Company>WolfishLair</Company>
  <LinksUpToDate>false</LinksUpToDate>
  <CharactersWithSpaces>3857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2023-07-02T22:27:00Z</dcterms:created>
  <dcterms:modified xsi:type="dcterms:W3CDTF">2023-07-02T22:30:00Z</dcterms:modified>
</cp:coreProperties>
</file>